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4D" w:rsidRDefault="00F56B4D" w:rsidP="00F56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рабочих программ </w:t>
      </w:r>
    </w:p>
    <w:p w:rsidR="00AD5533" w:rsidRPr="00AD5533" w:rsidRDefault="00F56B4D" w:rsidP="00AD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областей ООП ДО </w:t>
      </w:r>
      <w:r w:rsidR="00AF279B">
        <w:rPr>
          <w:rFonts w:ascii="Times New Roman" w:hAnsi="Times New Roman" w:cs="Times New Roman"/>
          <w:sz w:val="28"/>
          <w:szCs w:val="28"/>
        </w:rPr>
        <w:t xml:space="preserve">дошкольной группы </w:t>
      </w:r>
      <w:r w:rsidR="00AD5533" w:rsidRPr="00AD5533">
        <w:rPr>
          <w:rFonts w:ascii="Times New Roman" w:hAnsi="Times New Roman" w:cs="Times New Roman"/>
          <w:sz w:val="28"/>
          <w:szCs w:val="28"/>
        </w:rPr>
        <w:t xml:space="preserve">филиала Муниципального общеобразовательного учреждения «Средняя общеобразовательная школа поселка Возрождение» </w:t>
      </w:r>
      <w:proofErr w:type="spellStart"/>
      <w:r w:rsidR="00AD5533" w:rsidRPr="00AD5533"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 w:rsidR="00AD5533" w:rsidRPr="00AD5533">
        <w:rPr>
          <w:rFonts w:ascii="Times New Roman" w:hAnsi="Times New Roman" w:cs="Times New Roman"/>
          <w:sz w:val="28"/>
          <w:szCs w:val="28"/>
        </w:rPr>
        <w:t xml:space="preserve"> района Саратовской области в селе Благодатное»,</w:t>
      </w:r>
    </w:p>
    <w:p w:rsidR="00F56B4D" w:rsidRDefault="00F56B4D" w:rsidP="00AD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Рабочие   программы   по 5 образовательным областям: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«Познавательное развитие», «Речевое развитие», «Социально-коммуникативное развитие», «Художественно – эстетическое развитие», «Физическое развитие»    разработаны в соответствии с основной  образовательной программой дошкольного образования </w:t>
      </w:r>
      <w:r w:rsidR="00AF279B">
        <w:rPr>
          <w:rFonts w:ascii="Times New Roman" w:hAnsi="Times New Roman" w:cs="Times New Roman"/>
          <w:sz w:val="28"/>
          <w:szCs w:val="28"/>
        </w:rPr>
        <w:t xml:space="preserve">дошкольной группы </w:t>
      </w:r>
      <w:r w:rsidR="00AD5533" w:rsidRPr="00AD5533">
        <w:rPr>
          <w:rFonts w:ascii="Times New Roman" w:hAnsi="Times New Roman" w:cs="Times New Roman"/>
          <w:sz w:val="28"/>
          <w:szCs w:val="28"/>
        </w:rPr>
        <w:t xml:space="preserve">филиала Муниципального общеобразовательного учреждения «Средняя общеобразовательная школа поселка Возрождение» </w:t>
      </w:r>
      <w:proofErr w:type="spellStart"/>
      <w:r w:rsidR="00AD5533" w:rsidRPr="00AD5533"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 w:rsidR="00AD5533" w:rsidRPr="00AD5533">
        <w:rPr>
          <w:rFonts w:ascii="Times New Roman" w:hAnsi="Times New Roman" w:cs="Times New Roman"/>
          <w:sz w:val="28"/>
          <w:szCs w:val="28"/>
        </w:rPr>
        <w:t xml:space="preserve"> района Саратовской области в селе Благодатное»,</w:t>
      </w:r>
      <w:r w:rsidR="00AD5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Саратовской  области.</w:t>
      </w:r>
      <w:proofErr w:type="gramEnd"/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Программы разработаны на основании  основных нормативно-правовых документов в сфере дошкольного образования:</w:t>
      </w:r>
    </w:p>
    <w:p w:rsidR="00F56B4D" w:rsidRDefault="009E4571" w:rsidP="00F56B4D">
      <w:pPr>
        <w:pStyle w:val="c10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35"/>
          <w:color w:val="000000"/>
          <w:sz w:val="28"/>
          <w:szCs w:val="28"/>
        </w:rPr>
        <w:t xml:space="preserve">- </w:t>
      </w:r>
      <w:r w:rsidR="00F56B4D">
        <w:rPr>
          <w:rStyle w:val="c35"/>
          <w:color w:val="000000"/>
          <w:sz w:val="28"/>
          <w:szCs w:val="28"/>
        </w:rPr>
        <w:t>Федеральный</w:t>
      </w:r>
      <w:r w:rsidR="00AF279B">
        <w:rPr>
          <w:rStyle w:val="c35"/>
          <w:color w:val="000000"/>
          <w:sz w:val="28"/>
          <w:szCs w:val="28"/>
        </w:rPr>
        <w:t xml:space="preserve"> закон от 29.12.2012  № 273-ФЗ </w:t>
      </w:r>
      <w:bookmarkStart w:id="0" w:name="_GoBack"/>
      <w:bookmarkEnd w:id="0"/>
      <w:r w:rsidR="00F56B4D">
        <w:rPr>
          <w:rStyle w:val="c35"/>
          <w:color w:val="000000"/>
          <w:sz w:val="28"/>
          <w:szCs w:val="28"/>
        </w:rPr>
        <w:t>«Об образовании в Российской Федерации»;</w:t>
      </w:r>
    </w:p>
    <w:p w:rsidR="00F56B4D" w:rsidRDefault="00F56B4D" w:rsidP="00F56B4D">
      <w:pPr>
        <w:pStyle w:val="c100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rStyle w:val="c35"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F56B4D" w:rsidRDefault="00F56B4D" w:rsidP="00F56B4D">
      <w:pPr>
        <w:pStyle w:val="c100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>
        <w:rPr>
          <w:sz w:val="28"/>
          <w:szCs w:val="28"/>
        </w:rPr>
        <w:t>.</w:t>
      </w:r>
    </w:p>
    <w:p w:rsidR="00AD5533" w:rsidRPr="00AD5533" w:rsidRDefault="00F56B4D" w:rsidP="00AD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33">
        <w:rPr>
          <w:rFonts w:ascii="Times New Roman" w:hAnsi="Times New Roman" w:cs="Times New Roman"/>
        </w:rPr>
        <w:t xml:space="preserve">     </w:t>
      </w:r>
      <w:r w:rsidRPr="00AD5533">
        <w:rPr>
          <w:rFonts w:ascii="Times New Roman" w:hAnsi="Times New Roman" w:cs="Times New Roman"/>
          <w:sz w:val="28"/>
          <w:szCs w:val="28"/>
        </w:rPr>
        <w:t xml:space="preserve">Рабочие программы   являются частью образовательной программы,   разрабатываются на весь период </w:t>
      </w:r>
      <w:proofErr w:type="gramStart"/>
      <w:r w:rsidRPr="00AD5533">
        <w:rPr>
          <w:rFonts w:ascii="Times New Roman" w:hAnsi="Times New Roman" w:cs="Times New Roman"/>
          <w:sz w:val="28"/>
          <w:szCs w:val="28"/>
        </w:rPr>
        <w:t xml:space="preserve">действия основной образовательной программы дошкольного образования </w:t>
      </w:r>
      <w:r w:rsidR="00AF279B">
        <w:rPr>
          <w:rFonts w:ascii="Times New Roman" w:hAnsi="Times New Roman" w:cs="Times New Roman"/>
          <w:sz w:val="28"/>
          <w:szCs w:val="28"/>
        </w:rPr>
        <w:t xml:space="preserve">дошкольной группы </w:t>
      </w:r>
      <w:r w:rsidR="00AD5533" w:rsidRPr="00AD5533">
        <w:rPr>
          <w:rFonts w:ascii="Times New Roman" w:hAnsi="Times New Roman" w:cs="Times New Roman"/>
          <w:sz w:val="28"/>
          <w:szCs w:val="28"/>
        </w:rPr>
        <w:t>филиала Муниципального общеобразовательного</w:t>
      </w:r>
      <w:proofErr w:type="gramEnd"/>
      <w:r w:rsidR="00AD5533" w:rsidRPr="00AD5533">
        <w:rPr>
          <w:rFonts w:ascii="Times New Roman" w:hAnsi="Times New Roman" w:cs="Times New Roman"/>
          <w:sz w:val="28"/>
          <w:szCs w:val="28"/>
        </w:rPr>
        <w:t xml:space="preserve"> учреждения «Средняя общеобразовательная школа поселка Возрождение» </w:t>
      </w:r>
      <w:proofErr w:type="spellStart"/>
      <w:r w:rsidR="00AD5533" w:rsidRPr="00AD5533"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 w:rsidR="00AD5533" w:rsidRPr="00AD5533">
        <w:rPr>
          <w:rFonts w:ascii="Times New Roman" w:hAnsi="Times New Roman" w:cs="Times New Roman"/>
          <w:sz w:val="28"/>
          <w:szCs w:val="28"/>
        </w:rPr>
        <w:t xml:space="preserve"> района Саратовс</w:t>
      </w:r>
      <w:r w:rsidR="00AD5533">
        <w:rPr>
          <w:rFonts w:ascii="Times New Roman" w:hAnsi="Times New Roman" w:cs="Times New Roman"/>
          <w:sz w:val="28"/>
          <w:szCs w:val="28"/>
        </w:rPr>
        <w:t>кой области в селе Благодатное».</w:t>
      </w:r>
    </w:p>
    <w:p w:rsidR="00F56B4D" w:rsidRDefault="00F56B4D" w:rsidP="00AD5533">
      <w:pPr>
        <w:pStyle w:val="c100"/>
        <w:shd w:val="clear" w:color="auto" w:fill="FFFFFF"/>
        <w:spacing w:before="0" w:beforeAutospacing="0" w:after="0" w:afterAutospacing="0"/>
        <w:ind w:left="426"/>
        <w:jc w:val="both"/>
        <w:rPr>
          <w:u w:val="single"/>
        </w:rPr>
      </w:pPr>
      <w:r>
        <w:rPr>
          <w:sz w:val="28"/>
          <w:szCs w:val="28"/>
          <w:u w:val="single"/>
        </w:rPr>
        <w:t>Программы описывают курс по образовательным  областям: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u w:val="single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диагностической и монологической речи; развитие речевого творчества; развитие звуковой и интонационной культуры речи, </w:t>
      </w:r>
      <w:r>
        <w:rPr>
          <w:rFonts w:ascii="Times New Roman" w:hAnsi="Times New Roman" w:cs="Times New Roman"/>
          <w:sz w:val="28"/>
          <w:szCs w:val="28"/>
        </w:rPr>
        <w:lastRenderedPageBreak/>
        <w:t>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аналитической активности как предпосылки обучения грамоте».</w:t>
      </w:r>
      <w:proofErr w:type="gramEnd"/>
    </w:p>
    <w:p w:rsidR="00F56B4D" w:rsidRDefault="00F56B4D" w:rsidP="00F56B4D">
      <w:pPr>
        <w:pStyle w:val="c10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3.</w:t>
      </w:r>
      <w:r>
        <w:rPr>
          <w:sz w:val="28"/>
          <w:szCs w:val="28"/>
          <w:u w:val="single"/>
        </w:rPr>
        <w:t>Социально-коммуникативное развитие</w:t>
      </w:r>
      <w:r>
        <w:rPr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</w:t>
      </w:r>
      <w:r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56B4D" w:rsidRDefault="00F56B4D" w:rsidP="00AD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Рабочие программы являются нормативно-управленческим документом</w:t>
      </w:r>
      <w:r w:rsidR="00AD5533" w:rsidRPr="00AD5533">
        <w:rPr>
          <w:rFonts w:ascii="Times New Roman" w:hAnsi="Times New Roman" w:cs="Times New Roman"/>
          <w:sz w:val="28"/>
          <w:szCs w:val="28"/>
        </w:rPr>
        <w:t xml:space="preserve"> </w:t>
      </w:r>
      <w:r w:rsidR="00AF279B">
        <w:rPr>
          <w:rFonts w:ascii="Times New Roman" w:hAnsi="Times New Roman" w:cs="Times New Roman"/>
          <w:sz w:val="28"/>
          <w:szCs w:val="28"/>
        </w:rPr>
        <w:t xml:space="preserve">дошкольной группы  </w:t>
      </w:r>
      <w:r w:rsidR="00AD5533" w:rsidRPr="00AD5533">
        <w:rPr>
          <w:rFonts w:ascii="Times New Roman" w:hAnsi="Times New Roman" w:cs="Times New Roman"/>
          <w:sz w:val="28"/>
          <w:szCs w:val="28"/>
        </w:rPr>
        <w:t xml:space="preserve">филиала Муниципального общеобразовательного учреждения «Средняя общеобразовательная школа поселка Возрождение» </w:t>
      </w:r>
      <w:proofErr w:type="spellStart"/>
      <w:r w:rsidR="00AD5533" w:rsidRPr="00AD5533"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 w:rsidR="00AD5533" w:rsidRPr="00AD5533">
        <w:rPr>
          <w:rFonts w:ascii="Times New Roman" w:hAnsi="Times New Roman" w:cs="Times New Roman"/>
          <w:sz w:val="28"/>
          <w:szCs w:val="28"/>
        </w:rPr>
        <w:t xml:space="preserve"> района Саратовс</w:t>
      </w:r>
      <w:r w:rsidR="00AD5533">
        <w:rPr>
          <w:rFonts w:ascii="Times New Roman" w:hAnsi="Times New Roman" w:cs="Times New Roman"/>
          <w:sz w:val="28"/>
          <w:szCs w:val="28"/>
        </w:rPr>
        <w:t xml:space="preserve">кой области в селе Благодатное»,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характеризующим систему организации образовательной деятельности педагога в рамках  5 образовательных областей.  Рабочие программы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построены на основе учета конкретных условий, образовательных потребностей и особенностей развития детей дошкольного возраста.  </w:t>
      </w:r>
    </w:p>
    <w:p w:rsidR="00F56B4D" w:rsidRDefault="00F56B4D" w:rsidP="00F56B4D">
      <w:pPr>
        <w:pStyle w:val="c8c31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c27c40"/>
          <w:bCs/>
          <w:iCs/>
          <w:color w:val="000000"/>
          <w:sz w:val="28"/>
          <w:szCs w:val="28"/>
          <w:u w:val="single"/>
        </w:rPr>
        <w:t>Структура рабочих программ</w:t>
      </w:r>
      <w:r>
        <w:rPr>
          <w:rStyle w:val="c27c40"/>
          <w:bCs/>
          <w:iCs/>
          <w:color w:val="000000"/>
          <w:sz w:val="28"/>
          <w:szCs w:val="28"/>
        </w:rPr>
        <w:t>:</w:t>
      </w:r>
    </w:p>
    <w:p w:rsidR="00F56B4D" w:rsidRDefault="00F56B4D" w:rsidP="00F56B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Титульный лист (утверждено; принято; наименование образовательной области, наименование учреждения, год).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.Целевой раздел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1.1.Пояснительная записка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1.2.Цели и задачи образовательной области  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.Содержательный раздел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2.1.Содержание образовательной области,  планируемые результаты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Формы организации образовательной деятельности 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Способы поддержки детской инициативы</w:t>
      </w:r>
      <w:r>
        <w:rPr>
          <w:rFonts w:ascii="Times New Roman" w:hAnsi="Times New Roman" w:cs="Times New Roman"/>
          <w:sz w:val="28"/>
          <w:szCs w:val="28"/>
        </w:rPr>
        <w:t xml:space="preserve"> в освоении образовательной области 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.Организационный раздел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3.1.Учебный план образовательной деятельности при реализации образовательной области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3.2.Комплексно-тематическое планирование освоения содержания образовательной области 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Учебно-методическая литература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6B4D" w:rsidRDefault="00F56B4D" w:rsidP="00F56B4D"/>
    <w:p w:rsidR="00B46652" w:rsidRDefault="00B46652"/>
    <w:sectPr w:rsidR="00B46652" w:rsidSect="001A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D06"/>
    <w:rsid w:val="001A5BE2"/>
    <w:rsid w:val="008D2A34"/>
    <w:rsid w:val="00910D06"/>
    <w:rsid w:val="009E4571"/>
    <w:rsid w:val="00AD5533"/>
    <w:rsid w:val="00AF279B"/>
    <w:rsid w:val="00B46652"/>
    <w:rsid w:val="00F5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B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6B4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00">
    <w:name w:val="c100"/>
    <w:basedOn w:val="a"/>
    <w:uiPriority w:val="99"/>
    <w:rsid w:val="00F5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31">
    <w:name w:val="c8 c31"/>
    <w:basedOn w:val="a"/>
    <w:rsid w:val="00F5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uiPriority w:val="99"/>
    <w:rsid w:val="00F56B4D"/>
  </w:style>
  <w:style w:type="character" w:customStyle="1" w:styleId="c12">
    <w:name w:val="c12"/>
    <w:basedOn w:val="a0"/>
    <w:rsid w:val="00F56B4D"/>
  </w:style>
  <w:style w:type="character" w:customStyle="1" w:styleId="c27c40">
    <w:name w:val="c27 c40"/>
    <w:basedOn w:val="a0"/>
    <w:rsid w:val="00F56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B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6B4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00">
    <w:name w:val="c100"/>
    <w:basedOn w:val="a"/>
    <w:uiPriority w:val="99"/>
    <w:rsid w:val="00F5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31">
    <w:name w:val="c8 c31"/>
    <w:basedOn w:val="a"/>
    <w:rsid w:val="00F5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uiPriority w:val="99"/>
    <w:rsid w:val="00F56B4D"/>
  </w:style>
  <w:style w:type="character" w:customStyle="1" w:styleId="c12">
    <w:name w:val="c12"/>
    <w:basedOn w:val="a0"/>
    <w:rsid w:val="00F56B4D"/>
  </w:style>
  <w:style w:type="character" w:customStyle="1" w:styleId="c27c40">
    <w:name w:val="c27 c40"/>
    <w:basedOn w:val="a0"/>
    <w:rsid w:val="00F5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5</cp:revision>
  <dcterms:created xsi:type="dcterms:W3CDTF">2021-08-05T08:52:00Z</dcterms:created>
  <dcterms:modified xsi:type="dcterms:W3CDTF">2021-09-30T13:54:00Z</dcterms:modified>
</cp:coreProperties>
</file>